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E6EC8" w:rsidRPr="005E6EC8" w:rsidRDefault="005E6EC8" w:rsidP="005E6EC8">
      <w:pPr>
        <w:pStyle w:val="SemEspaamento"/>
        <w:jc w:val="center"/>
        <w:rPr>
          <w:rFonts w:asciiTheme="minorHAnsi" w:hAnsiTheme="minorHAnsi"/>
          <w:b/>
          <w:bCs/>
          <w:sz w:val="18"/>
          <w:szCs w:val="18"/>
        </w:rPr>
      </w:pPr>
      <w:r w:rsidRPr="005E6EC8">
        <w:rPr>
          <w:rFonts w:asciiTheme="minorHAnsi" w:hAnsiTheme="minorHAnsi"/>
          <w:b/>
          <w:bCs/>
          <w:sz w:val="18"/>
          <w:szCs w:val="18"/>
        </w:rPr>
        <w:t>CONTRATO Nº 004/2016</w:t>
      </w:r>
    </w:p>
    <w:p w:rsidR="005E6EC8" w:rsidRPr="005E6EC8" w:rsidRDefault="005E6EC8" w:rsidP="005E6EC8">
      <w:pPr>
        <w:pStyle w:val="SemEspaamento"/>
        <w:jc w:val="center"/>
        <w:rPr>
          <w:rFonts w:asciiTheme="minorHAnsi" w:hAnsiTheme="minorHAnsi"/>
          <w:b/>
          <w:bCs/>
          <w:sz w:val="18"/>
          <w:szCs w:val="18"/>
        </w:rPr>
      </w:pPr>
      <w:r w:rsidRPr="005E6EC8">
        <w:rPr>
          <w:rFonts w:asciiTheme="minorHAnsi" w:hAnsiTheme="minorHAnsi"/>
          <w:b/>
          <w:bCs/>
          <w:sz w:val="18"/>
          <w:szCs w:val="18"/>
        </w:rPr>
        <w:t>DISPENSA DE LICITAÇÃO Nº 001/2016</w:t>
      </w:r>
    </w:p>
    <w:p w:rsidR="005E6EC8" w:rsidRPr="005E6EC8" w:rsidRDefault="005E6EC8" w:rsidP="005E6EC8">
      <w:pPr>
        <w:pStyle w:val="SemEspaamento"/>
        <w:jc w:val="center"/>
        <w:rPr>
          <w:rFonts w:asciiTheme="minorHAnsi" w:hAnsiTheme="minorHAnsi"/>
          <w:b/>
          <w:bCs/>
          <w:sz w:val="18"/>
          <w:szCs w:val="18"/>
        </w:rPr>
      </w:pPr>
      <w:r w:rsidRPr="005E6EC8">
        <w:rPr>
          <w:rFonts w:asciiTheme="minorHAnsi" w:hAnsiTheme="minorHAnsi"/>
          <w:b/>
          <w:bCs/>
          <w:sz w:val="18"/>
          <w:szCs w:val="18"/>
        </w:rPr>
        <w:t>SENAC DR/PR/Nº 3079/2016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E6EC8">
        <w:rPr>
          <w:rFonts w:asciiTheme="minorHAnsi" w:hAnsiTheme="minorHAnsi"/>
          <w:sz w:val="18"/>
          <w:szCs w:val="18"/>
        </w:rPr>
        <w:t xml:space="preserve">TERMO DE RESCISÃO AO CONTRATO DE PRESTAÇÃO DE SERVIÇO COM </w:t>
      </w:r>
      <w:r w:rsidRPr="005E6EC8">
        <w:rPr>
          <w:rFonts w:asciiTheme="minorHAnsi" w:hAnsiTheme="minorHAnsi"/>
          <w:bCs/>
          <w:sz w:val="18"/>
          <w:szCs w:val="18"/>
        </w:rPr>
        <w:t>DISPENSA</w:t>
      </w:r>
      <w:r w:rsidRPr="005E6EC8">
        <w:rPr>
          <w:rFonts w:asciiTheme="minorHAnsi" w:hAnsiTheme="minorHAnsi"/>
          <w:sz w:val="18"/>
          <w:szCs w:val="18"/>
        </w:rPr>
        <w:t xml:space="preserve"> </w:t>
      </w:r>
      <w:r w:rsidRPr="005E6EC8">
        <w:rPr>
          <w:rFonts w:asciiTheme="minorHAnsi" w:hAnsiTheme="minorHAnsi"/>
          <w:bCs/>
          <w:sz w:val="18"/>
          <w:szCs w:val="18"/>
        </w:rPr>
        <w:t>DE</w:t>
      </w:r>
      <w:r w:rsidRPr="005E6EC8">
        <w:rPr>
          <w:rFonts w:asciiTheme="minorHAnsi" w:hAnsiTheme="minorHAnsi"/>
          <w:sz w:val="18"/>
          <w:szCs w:val="18"/>
        </w:rPr>
        <w:t xml:space="preserve"> </w:t>
      </w:r>
      <w:r w:rsidRPr="005E6EC8">
        <w:rPr>
          <w:rFonts w:asciiTheme="minorHAnsi" w:hAnsiTheme="minorHAnsi"/>
          <w:bCs/>
          <w:sz w:val="18"/>
          <w:szCs w:val="18"/>
        </w:rPr>
        <w:t xml:space="preserve">LICITAÇÃO Nº 001/2016, </w:t>
      </w:r>
      <w:r w:rsidRPr="005E6EC8">
        <w:rPr>
          <w:rFonts w:asciiTheme="minorHAnsi" w:hAnsiTheme="minorHAnsi"/>
          <w:sz w:val="18"/>
          <w:szCs w:val="18"/>
        </w:rPr>
        <w:t>QUE ENTRE SI CELEBRAM O FUNDO MUNICIPAL DE ASSISTENCIA SOCIAL DE RIBEIRAO DO PINHAL</w:t>
      </w:r>
      <w:proofErr w:type="gramStart"/>
      <w:r w:rsidRPr="005E6EC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5E6EC8">
        <w:rPr>
          <w:rFonts w:asciiTheme="minorHAnsi" w:hAnsiTheme="minorHAnsi"/>
          <w:sz w:val="18"/>
          <w:szCs w:val="18"/>
        </w:rPr>
        <w:t>E O SERVIÇO NACIONAL DE APRENDIZAGEM COMERCIAL– SENAC, UNIDADE DE EDUCAÇÃO PROFISSIONAL DE CORNÉLIO PROCÓPIO.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E6EC8">
        <w:rPr>
          <w:rFonts w:asciiTheme="minorHAnsi" w:hAnsiTheme="minorHAnsi"/>
          <w:bCs/>
          <w:snapToGrid w:val="0"/>
          <w:sz w:val="18"/>
          <w:szCs w:val="18"/>
        </w:rPr>
        <w:t>O FUNDO MUNICIPAL DE ASSITENCIA SOCIAL DE RIBEIRAO DO PINHAL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, pessoa jurídica de direito público interno, inscrita no CNPJ sob o nº 17.382.189/0001-27, com sede na Rua Antonio Rogério Rosa, nº 1097, Bairro centro, Cidade de Ribeirão do Pinhal, Paraná, CEP 86.490-000, doravante denominada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CONTRATANTE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, neste ato representada por seu Gestor do </w:t>
      </w:r>
      <w:proofErr w:type="spellStart"/>
      <w:proofErr w:type="gramStart"/>
      <w:r w:rsidRPr="005E6EC8">
        <w:rPr>
          <w:rFonts w:asciiTheme="minorHAnsi" w:hAnsiTheme="minorHAnsi"/>
          <w:snapToGrid w:val="0"/>
          <w:sz w:val="18"/>
          <w:szCs w:val="18"/>
        </w:rPr>
        <w:t>F.M.A.S.R.</w:t>
      </w:r>
      <w:proofErr w:type="spellEnd"/>
      <w:proofErr w:type="gramEnd"/>
      <w:r w:rsidRPr="005E6EC8">
        <w:rPr>
          <w:rFonts w:asciiTheme="minorHAnsi" w:hAnsiTheme="minorHAnsi"/>
          <w:snapToGrid w:val="0"/>
          <w:sz w:val="18"/>
          <w:szCs w:val="18"/>
        </w:rPr>
        <w:t>P, S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r. Carlos Alexandre Braz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, brasileiro, casado, Secretário Municipal, portador do RG nº 8.166.296-7/SSP/PR, e do CPF/MF nº 030.393.009-89, e o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SERVIÇO NACIONAL DE APRENDIZAGEM COMERCIAL – SENAC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, pessoa jurídica de direito privado, entidade paraestatal, serviço social autônomo, criado pelo Decreto Lei nº 8.621, de 10 de janeiro de 1946,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 xml:space="preserve">por meio da sua UNIDADE DE EDUCAÇÃO PROFISSIONAL EM CORNÉLIO PROCÓPIO - SENAC/UEP30, 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inscrita no CNPJ/MF sob o nº 03.541.088/0022-71, com endereço à Av. Minas Gerais, nº 751, Bairro Centro, Cidade de Cornélio Procópio, Estado do Paraná, neste ato representado por seu Diretor Regional, Sr. Vitor Salgado </w:t>
      </w:r>
      <w:proofErr w:type="spellStart"/>
      <w:r w:rsidRPr="005E6EC8">
        <w:rPr>
          <w:rFonts w:asciiTheme="minorHAnsi" w:hAnsiTheme="minorHAnsi"/>
          <w:snapToGrid w:val="0"/>
          <w:sz w:val="18"/>
          <w:szCs w:val="18"/>
        </w:rPr>
        <w:t>Monastier</w:t>
      </w:r>
      <w:proofErr w:type="spellEnd"/>
      <w:r w:rsidRPr="005E6EC8">
        <w:rPr>
          <w:rFonts w:asciiTheme="minorHAnsi" w:hAnsiTheme="minorHAnsi"/>
          <w:snapToGrid w:val="0"/>
          <w:sz w:val="18"/>
          <w:szCs w:val="18"/>
        </w:rPr>
        <w:t xml:space="preserve">, brasileiro, casado, engenheiro agrônomo, portador do RG nº 523.562-6 SSP/PR e inscrito no CPF/MF sob o nº 061.315.149-68, residente e domiciliado em Curitiba/PR, </w:t>
      </w:r>
      <w:r w:rsidRPr="005E6EC8">
        <w:rPr>
          <w:rFonts w:asciiTheme="minorHAnsi" w:hAnsiTheme="minorHAnsi"/>
          <w:sz w:val="18"/>
          <w:szCs w:val="18"/>
        </w:rPr>
        <w:t>firmam o presente Termo de Rescisão ao contrato nº 269/2014, de acordo com a Lei nº 8.666/93 e suas alterações, bem como as demais normas que regulam a espécie, mediante as seguintes cláusulas e condições: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bCs/>
          <w:snapToGrid w:val="0"/>
          <w:sz w:val="18"/>
          <w:szCs w:val="18"/>
        </w:rPr>
      </w:pPr>
      <w:r w:rsidRPr="005E6EC8">
        <w:rPr>
          <w:rFonts w:asciiTheme="minorHAnsi" w:hAnsiTheme="minorHAnsi"/>
          <w:bCs/>
          <w:snapToGrid w:val="0"/>
          <w:sz w:val="18"/>
          <w:szCs w:val="18"/>
        </w:rPr>
        <w:t>CLÁUSULA PRIMEIRA – DO OBJETO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bCs/>
          <w:iCs/>
          <w:snapToGrid w:val="0"/>
          <w:sz w:val="18"/>
          <w:szCs w:val="18"/>
        </w:rPr>
      </w:pPr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 xml:space="preserve">É objeto do presente instrumento a </w:t>
      </w:r>
      <w:proofErr w:type="spellStart"/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>resilição</w:t>
      </w:r>
      <w:proofErr w:type="spellEnd"/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 xml:space="preserve"> do contrato de prestação de serviços celebrado em 25/01/2016, sem, no entanto, realizar os cursos descritos nos itens 7, 8, e </w:t>
      </w:r>
      <w:proofErr w:type="gramStart"/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>9</w:t>
      </w:r>
      <w:proofErr w:type="gramEnd"/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>, previstos na tabela constante na cláusula primeira, do Objeto, do contrato original. A saber:</w:t>
      </w:r>
    </w:p>
    <w:tbl>
      <w:tblPr>
        <w:tblW w:w="9214" w:type="dxa"/>
        <w:tblInd w:w="-497" w:type="dxa"/>
        <w:tblCellMar>
          <w:left w:w="0" w:type="dxa"/>
          <w:right w:w="0" w:type="dxa"/>
        </w:tblCellMar>
        <w:tblLook w:val="04A0"/>
      </w:tblPr>
      <w:tblGrid>
        <w:gridCol w:w="479"/>
        <w:gridCol w:w="2451"/>
        <w:gridCol w:w="993"/>
        <w:gridCol w:w="1415"/>
        <w:gridCol w:w="1260"/>
        <w:gridCol w:w="1199"/>
        <w:gridCol w:w="1417"/>
      </w:tblGrid>
      <w:tr w:rsidR="005E6EC8" w:rsidRPr="005E6EC8" w:rsidTr="005E6EC8">
        <w:trPr>
          <w:trHeight w:val="30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Item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Curso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Carga</w:t>
            </w:r>
          </w:p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Horária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Nº Participantes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Quantidade</w:t>
            </w:r>
          </w:p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de</w:t>
            </w:r>
            <w:proofErr w:type="gramEnd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 xml:space="preserve"> turmas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Valor por turma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Valor</w:t>
            </w:r>
          </w:p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total</w:t>
            </w:r>
            <w:proofErr w:type="gramEnd"/>
          </w:p>
        </w:tc>
      </w:tr>
      <w:tr w:rsidR="005E6EC8" w:rsidRPr="005E6EC8" w:rsidTr="005E6EC8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Velas Decorativas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21 horas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</w:tr>
      <w:tr w:rsidR="005E6EC8" w:rsidRPr="005E6EC8" w:rsidTr="005E6EC8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 xml:space="preserve">Sabonetes e </w:t>
            </w:r>
            <w:proofErr w:type="spell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Aromatizadores</w:t>
            </w:r>
            <w:proofErr w:type="spellEnd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 xml:space="preserve"> Artesanais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21 horas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</w:tr>
      <w:tr w:rsidR="005E6EC8" w:rsidRPr="005E6EC8" w:rsidTr="005E6EC8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 xml:space="preserve">Confecção de Bonecas em </w:t>
            </w:r>
            <w:proofErr w:type="spellStart"/>
            <w:proofErr w:type="gramStart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E.V.</w:t>
            </w:r>
            <w:proofErr w:type="spellEnd"/>
            <w:proofErr w:type="gramEnd"/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A 3D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21 horas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R$ 6.400,00</w:t>
            </w:r>
          </w:p>
        </w:tc>
      </w:tr>
      <w:tr w:rsidR="005E6EC8" w:rsidRPr="005E6EC8" w:rsidTr="005E6EC8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6EC8" w:rsidRPr="005E6EC8" w:rsidRDefault="005E6EC8" w:rsidP="005E6EC8">
            <w:pPr>
              <w:pStyle w:val="SemEspaamento"/>
              <w:jc w:val="both"/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</w:pPr>
            <w:r w:rsidRPr="005E6EC8">
              <w:rPr>
                <w:rFonts w:asciiTheme="minorHAnsi" w:hAnsiTheme="minorHAnsi"/>
                <w:bCs/>
                <w:iCs/>
                <w:snapToGrid w:val="0"/>
                <w:sz w:val="18"/>
                <w:szCs w:val="18"/>
              </w:rPr>
              <w:t>R$ 19.200,00</w:t>
            </w:r>
          </w:p>
        </w:tc>
      </w:tr>
    </w:tbl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bCs/>
          <w:snapToGrid w:val="0"/>
          <w:sz w:val="18"/>
          <w:szCs w:val="18"/>
        </w:rPr>
      </w:pPr>
      <w:r w:rsidRPr="005E6EC8">
        <w:rPr>
          <w:rFonts w:asciiTheme="minorHAnsi" w:hAnsiTheme="minorHAnsi"/>
          <w:bCs/>
          <w:snapToGrid w:val="0"/>
          <w:sz w:val="18"/>
          <w:szCs w:val="18"/>
        </w:rPr>
        <w:t xml:space="preserve">CLÁUSULA SEGUNDA - DA FORMA DE RESCISÃO: 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bCs/>
          <w:iCs/>
          <w:snapToGrid w:val="0"/>
          <w:sz w:val="18"/>
          <w:szCs w:val="18"/>
        </w:rPr>
      </w:pPr>
      <w:r w:rsidRPr="005E6EC8">
        <w:rPr>
          <w:rFonts w:asciiTheme="minorHAnsi" w:hAnsiTheme="minorHAnsi"/>
          <w:bCs/>
          <w:snapToGrid w:val="0"/>
          <w:sz w:val="18"/>
          <w:szCs w:val="18"/>
        </w:rPr>
        <w:t xml:space="preserve">A presente rescisão de contrato realiza-se de comum acordo entre as partes, nos termos do artigo 79, inciso II, da Lei nº 8.666/93, sem qualquer indenização ou multa, seja a que título for, a qualquer das partes, sendo que, neste ato, </w:t>
      </w:r>
      <w:proofErr w:type="gramStart"/>
      <w:r w:rsidRPr="005E6EC8">
        <w:rPr>
          <w:rFonts w:asciiTheme="minorHAnsi" w:hAnsiTheme="minorHAnsi"/>
          <w:bCs/>
          <w:snapToGrid w:val="0"/>
          <w:sz w:val="18"/>
          <w:szCs w:val="18"/>
        </w:rPr>
        <w:t>dão-se</w:t>
      </w:r>
      <w:proofErr w:type="gramEnd"/>
      <w:r w:rsidRPr="005E6EC8">
        <w:rPr>
          <w:rFonts w:asciiTheme="minorHAnsi" w:hAnsiTheme="minorHAnsi"/>
          <w:bCs/>
          <w:snapToGrid w:val="0"/>
          <w:sz w:val="18"/>
          <w:szCs w:val="18"/>
        </w:rPr>
        <w:t xml:space="preserve"> por reciprocamente quitadas, nada mais devendo ser pago pelo CONTRATANTE ou realizado pelo CONTRATADO. </w:t>
      </w:r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 xml:space="preserve">E por estarem de pleno acordo quanto ao aqui convencionado, firmam este Termo de Rescisão ao Contrato de Prestação de Serviços 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com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dispensa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de</w:t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 </w:t>
      </w:r>
      <w:r w:rsidRPr="005E6EC8">
        <w:rPr>
          <w:rFonts w:asciiTheme="minorHAnsi" w:hAnsiTheme="minorHAnsi"/>
          <w:bCs/>
          <w:snapToGrid w:val="0"/>
          <w:sz w:val="18"/>
          <w:szCs w:val="18"/>
        </w:rPr>
        <w:t>licitação conforme processo nº 001/2016</w:t>
      </w:r>
      <w:r w:rsidRPr="005E6EC8">
        <w:rPr>
          <w:rFonts w:asciiTheme="minorHAnsi" w:hAnsiTheme="minorHAnsi"/>
          <w:bCs/>
          <w:iCs/>
          <w:snapToGrid w:val="0"/>
          <w:sz w:val="18"/>
          <w:szCs w:val="18"/>
        </w:rPr>
        <w:t>, em 02 (duas) vias de igual teor e forma, na presença das testemunhas abaixo indicadas, para que produza os devidos efeitos legais.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Ribeirão do Pinhal, 06 de dezembro de 2016.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Carlos Alexandre Braz</w:t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 w:rsidRPr="005E6EC8">
        <w:rPr>
          <w:rFonts w:asciiTheme="minorHAnsi" w:hAnsiTheme="minorHAnsi"/>
          <w:snapToGrid w:val="0"/>
          <w:sz w:val="18"/>
          <w:szCs w:val="18"/>
        </w:rPr>
        <w:t xml:space="preserve">Vitor Salgado </w:t>
      </w:r>
      <w:proofErr w:type="spellStart"/>
      <w:r w:rsidRPr="005E6EC8">
        <w:rPr>
          <w:rFonts w:asciiTheme="minorHAnsi" w:hAnsiTheme="minorHAnsi"/>
          <w:snapToGrid w:val="0"/>
          <w:sz w:val="18"/>
          <w:szCs w:val="18"/>
        </w:rPr>
        <w:t>Monastier</w:t>
      </w:r>
      <w:proofErr w:type="spellEnd"/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Fundo Municipal de Assistência Social de Ribeirão do Pinhal</w:t>
      </w:r>
      <w:r>
        <w:rPr>
          <w:rFonts w:asciiTheme="minorHAnsi" w:hAnsiTheme="minorHAnsi"/>
          <w:snapToGrid w:val="0"/>
          <w:sz w:val="18"/>
          <w:szCs w:val="18"/>
        </w:rPr>
        <w:tab/>
      </w:r>
      <w:r w:rsidRPr="005E6EC8">
        <w:rPr>
          <w:rFonts w:asciiTheme="minorHAnsi" w:hAnsiTheme="minorHAnsi"/>
          <w:snapToGrid w:val="0"/>
          <w:sz w:val="18"/>
          <w:szCs w:val="18"/>
        </w:rPr>
        <w:t>Serviço Nacional de Aprendizagem Comercial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Secretário Municipal</w:t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proofErr w:type="gramStart"/>
      <w:r>
        <w:rPr>
          <w:rFonts w:asciiTheme="minorHAnsi" w:hAnsiTheme="minorHAnsi"/>
          <w:snapToGrid w:val="0"/>
          <w:sz w:val="18"/>
          <w:szCs w:val="18"/>
        </w:rPr>
        <w:t xml:space="preserve">  </w:t>
      </w:r>
      <w:proofErr w:type="gramEnd"/>
      <w:r w:rsidRPr="005E6EC8">
        <w:rPr>
          <w:rFonts w:asciiTheme="minorHAnsi" w:hAnsiTheme="minorHAnsi"/>
          <w:snapToGrid w:val="0"/>
          <w:sz w:val="18"/>
          <w:szCs w:val="18"/>
        </w:rPr>
        <w:t>Diretor Regional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Contratante</w:t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  <w:t xml:space="preserve">                      </w:t>
      </w:r>
      <w:r w:rsidRPr="005E6EC8">
        <w:rPr>
          <w:rFonts w:asciiTheme="minorHAnsi" w:hAnsiTheme="minorHAnsi"/>
          <w:snapToGrid w:val="0"/>
          <w:sz w:val="18"/>
          <w:szCs w:val="18"/>
        </w:rPr>
        <w:t>Contratada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TESTEMUNHAS: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napToGrid w:val="0"/>
          <w:sz w:val="18"/>
          <w:szCs w:val="18"/>
        </w:rPr>
      </w:pPr>
      <w:proofErr w:type="spellStart"/>
      <w:r w:rsidRPr="005E6EC8">
        <w:rPr>
          <w:rFonts w:asciiTheme="minorHAnsi" w:hAnsiTheme="minorHAnsi"/>
          <w:snapToGrid w:val="0"/>
          <w:sz w:val="18"/>
          <w:szCs w:val="18"/>
        </w:rPr>
        <w:t>Fayçal</w:t>
      </w:r>
      <w:proofErr w:type="spellEnd"/>
      <w:r w:rsidRPr="005E6EC8">
        <w:rPr>
          <w:rFonts w:asciiTheme="minorHAnsi" w:hAnsiTheme="minorHAnsi"/>
          <w:snapToGrid w:val="0"/>
          <w:sz w:val="18"/>
          <w:szCs w:val="18"/>
        </w:rPr>
        <w:t xml:space="preserve"> </w:t>
      </w:r>
      <w:proofErr w:type="spellStart"/>
      <w:r w:rsidRPr="005E6EC8">
        <w:rPr>
          <w:rFonts w:asciiTheme="minorHAnsi" w:hAnsiTheme="minorHAnsi"/>
          <w:snapToGrid w:val="0"/>
          <w:sz w:val="18"/>
          <w:szCs w:val="18"/>
        </w:rPr>
        <w:t>Melhem</w:t>
      </w:r>
      <w:proofErr w:type="spellEnd"/>
      <w:r w:rsidRPr="005E6EC8">
        <w:rPr>
          <w:rFonts w:asciiTheme="minorHAnsi" w:hAnsiTheme="minorHAnsi"/>
          <w:snapToGrid w:val="0"/>
          <w:sz w:val="18"/>
          <w:szCs w:val="18"/>
        </w:rPr>
        <w:t xml:space="preserve"> </w:t>
      </w:r>
      <w:proofErr w:type="spellStart"/>
      <w:r w:rsidRPr="005E6EC8">
        <w:rPr>
          <w:rFonts w:asciiTheme="minorHAnsi" w:hAnsiTheme="minorHAnsi"/>
          <w:snapToGrid w:val="0"/>
          <w:sz w:val="18"/>
          <w:szCs w:val="18"/>
        </w:rPr>
        <w:t>Chamma</w:t>
      </w:r>
      <w:proofErr w:type="spellEnd"/>
      <w:r w:rsidRPr="005E6EC8">
        <w:rPr>
          <w:rFonts w:asciiTheme="minorHAnsi" w:hAnsiTheme="minorHAnsi"/>
          <w:snapToGrid w:val="0"/>
          <w:sz w:val="18"/>
          <w:szCs w:val="18"/>
        </w:rPr>
        <w:t xml:space="preserve"> Junior</w:t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 w:rsidRPr="005E6EC8">
        <w:rPr>
          <w:rFonts w:asciiTheme="minorHAnsi" w:hAnsiTheme="minorHAnsi"/>
          <w:snapToGrid w:val="0"/>
          <w:sz w:val="18"/>
          <w:szCs w:val="18"/>
        </w:rPr>
        <w:t>Mauro Franciscon</w:t>
      </w:r>
    </w:p>
    <w:p w:rsidR="005E6EC8" w:rsidRPr="005E6EC8" w:rsidRDefault="005E6EC8" w:rsidP="005E6EC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E6EC8">
        <w:rPr>
          <w:rFonts w:asciiTheme="minorHAnsi" w:hAnsiTheme="minorHAnsi"/>
          <w:snapToGrid w:val="0"/>
          <w:sz w:val="18"/>
          <w:szCs w:val="18"/>
        </w:rPr>
        <w:t>CPF 033.182.809-09</w:t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>
        <w:rPr>
          <w:rFonts w:asciiTheme="minorHAnsi" w:hAnsiTheme="minorHAnsi"/>
          <w:snapToGrid w:val="0"/>
          <w:sz w:val="18"/>
          <w:szCs w:val="18"/>
        </w:rPr>
        <w:tab/>
      </w:r>
      <w:r w:rsidRPr="005E6EC8">
        <w:rPr>
          <w:rFonts w:asciiTheme="minorHAnsi" w:hAnsiTheme="minorHAnsi"/>
          <w:snapToGrid w:val="0"/>
          <w:sz w:val="18"/>
          <w:szCs w:val="18"/>
        </w:rPr>
        <w:t>CPF 473.011.209-15</w:t>
      </w:r>
      <w:r>
        <w:rPr>
          <w:rFonts w:asciiTheme="minorHAnsi" w:hAnsiTheme="minorHAnsi"/>
          <w:snapToGrid w:val="0"/>
          <w:sz w:val="18"/>
          <w:szCs w:val="18"/>
        </w:rPr>
        <w:t>.</w:t>
      </w:r>
    </w:p>
    <w:sectPr w:rsidR="005E6EC8" w:rsidRPr="005E6EC8" w:rsidSect="006F5B8B">
      <w:headerReference w:type="default" r:id="rId4"/>
      <w:footerReference w:type="default" r:id="rId5"/>
      <w:pgSz w:w="11906" w:h="16838"/>
      <w:pgMar w:top="1417" w:right="1701" w:bottom="851" w:left="1701" w:header="426" w:footer="27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B" w:rsidRDefault="005E6EC8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14A2" w:rsidRDefault="005E6EC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49" w:rsidRPr="00315123" w:rsidRDefault="005E6EC8" w:rsidP="00315123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5.75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E6EC8"/>
    <w:rsid w:val="005E6EC8"/>
    <w:rsid w:val="00A1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6EC8"/>
    <w:pPr>
      <w:tabs>
        <w:tab w:val="center" w:pos="4419"/>
        <w:tab w:val="right" w:pos="8838"/>
      </w:tabs>
    </w:pPr>
    <w:rPr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5E6E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E6E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E6E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6E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EC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E6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2016-12-07T18:00:00Z</dcterms:created>
  <dcterms:modified xsi:type="dcterms:W3CDTF">2016-12-07T18:04:00Z</dcterms:modified>
</cp:coreProperties>
</file>